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D" w:rsidRPr="0078715D" w:rsidRDefault="0078715D" w:rsidP="0078715D">
      <w:pPr>
        <w:jc w:val="center"/>
        <w:rPr>
          <w:b/>
          <w:sz w:val="36"/>
          <w:szCs w:val="36"/>
        </w:rPr>
      </w:pPr>
      <w:bookmarkStart w:id="0" w:name="_GoBack"/>
      <w:r w:rsidRPr="0078715D">
        <w:rPr>
          <w:b/>
          <w:sz w:val="36"/>
          <w:szCs w:val="36"/>
        </w:rPr>
        <w:t>План – програма</w:t>
      </w:r>
    </w:p>
    <w:bookmarkEnd w:id="0"/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32"/>
          <w:szCs w:val="32"/>
        </w:rPr>
        <w:t xml:space="preserve"> за дейността на Народно Читалище „Яне Сандански</w:t>
      </w:r>
      <w:r w:rsidRPr="0078715D">
        <w:rPr>
          <w:sz w:val="28"/>
          <w:szCs w:val="28"/>
        </w:rPr>
        <w:t>-1952“ за 2021г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1. Въведение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     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      Програмата за развитие на читалищната дейност през 2021 г. е съобразена с изискванията на чл. 26 а, ал. 2 от Закона за народните читалища. Изготвянето на Програмата за развитие на читалищната дейност през 2021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Коларово.Програмата ще подпомогне и популяризира годишното планиране и финансиране на читалищната дейност.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2. Основна цел на програмата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      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    Утвърждаване на читалището, като местен културно-просветен център със социална и гражданска функция  предлагащ удовлетворяване на всички потребности и интереси, свързани с духовното и културно израстване на населението,с опознаване и обогатяване на местните традиции и обичаи, с приобщаването им към световното културно наследство.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3. Библиотечна дейност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    И през 2021 г. читалището ще разчита на доброволни дарения на книги от жители на селото,страната и българи живеещи в чужбина , каквато практика имаме утвърдена в последните пет години.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4. Художествено - творческа дейност                                                    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 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      И през 2021 г. читалището ще продължи да развива самодейността с танцовите състави, школата по тамбура,китара и солфеж и фолклорната певческа група, като организира повече участия във фолклорни фестивали,съобразно  епидемиологичната остановка в страната свързана с пандемията КОВИД 19.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5. Събития и инициативи, организирани от читалището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№</w:t>
      </w:r>
      <w:r w:rsidRPr="0078715D">
        <w:rPr>
          <w:sz w:val="28"/>
          <w:szCs w:val="28"/>
        </w:rPr>
        <w:tab/>
        <w:t>Дата и място на провеждане</w:t>
      </w:r>
      <w:r w:rsidRPr="0078715D">
        <w:rPr>
          <w:sz w:val="28"/>
          <w:szCs w:val="28"/>
        </w:rPr>
        <w:tab/>
        <w:t xml:space="preserve">    Събитие</w:t>
      </w:r>
      <w:r w:rsidRPr="0078715D">
        <w:rPr>
          <w:sz w:val="28"/>
          <w:szCs w:val="28"/>
        </w:rPr>
        <w:tab/>
        <w:t>Организатор, лице за контакт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1.</w:t>
      </w:r>
      <w:r w:rsidRPr="0078715D">
        <w:rPr>
          <w:sz w:val="28"/>
          <w:szCs w:val="28"/>
        </w:rPr>
        <w:tab/>
        <w:t>01 януари</w:t>
      </w:r>
      <w:r w:rsidRPr="0078715D">
        <w:rPr>
          <w:sz w:val="28"/>
          <w:szCs w:val="28"/>
        </w:rPr>
        <w:tab/>
        <w:t>Сурва- бабугерски игри -</w:t>
      </w:r>
      <w:r w:rsidRPr="0078715D">
        <w:rPr>
          <w:sz w:val="28"/>
          <w:szCs w:val="28"/>
        </w:rPr>
        <w:tab/>
        <w:t>Читалище Кметство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2.</w:t>
      </w:r>
      <w:r w:rsidRPr="0078715D">
        <w:rPr>
          <w:sz w:val="28"/>
          <w:szCs w:val="28"/>
        </w:rPr>
        <w:tab/>
        <w:t>06 януари</w:t>
      </w:r>
      <w:r w:rsidRPr="0078715D">
        <w:rPr>
          <w:sz w:val="28"/>
          <w:szCs w:val="28"/>
        </w:rPr>
        <w:tab/>
        <w:t>Йорданов двн – водици-</w:t>
      </w:r>
      <w:r w:rsidRPr="0078715D">
        <w:rPr>
          <w:sz w:val="28"/>
          <w:szCs w:val="28"/>
        </w:rPr>
        <w:tab/>
        <w:t xml:space="preserve">Читалище 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3.</w:t>
      </w:r>
      <w:r w:rsidRPr="0078715D">
        <w:rPr>
          <w:sz w:val="28"/>
          <w:szCs w:val="28"/>
        </w:rPr>
        <w:tab/>
        <w:t>21 януари</w:t>
      </w:r>
      <w:r w:rsidRPr="0078715D">
        <w:rPr>
          <w:sz w:val="28"/>
          <w:szCs w:val="28"/>
        </w:rPr>
        <w:tab/>
        <w:t>Бабин ден-</w:t>
      </w:r>
      <w:r w:rsidRPr="0078715D">
        <w:rPr>
          <w:sz w:val="28"/>
          <w:szCs w:val="28"/>
        </w:rPr>
        <w:tab/>
        <w:t>Читалище кметство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4.</w:t>
      </w:r>
      <w:r w:rsidRPr="0078715D">
        <w:rPr>
          <w:sz w:val="28"/>
          <w:szCs w:val="28"/>
        </w:rPr>
        <w:tab/>
        <w:t>01 февруари</w:t>
      </w:r>
      <w:r w:rsidRPr="0078715D">
        <w:rPr>
          <w:sz w:val="28"/>
          <w:szCs w:val="28"/>
        </w:rPr>
        <w:tab/>
        <w:t>Трифон зарезан-</w:t>
      </w:r>
      <w:r w:rsidRPr="0078715D">
        <w:rPr>
          <w:sz w:val="28"/>
          <w:szCs w:val="28"/>
        </w:rPr>
        <w:tab/>
        <w:t>читалище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5.</w:t>
      </w:r>
      <w:r w:rsidRPr="0078715D">
        <w:rPr>
          <w:sz w:val="28"/>
          <w:szCs w:val="28"/>
        </w:rPr>
        <w:tab/>
        <w:t>01 март</w:t>
      </w:r>
      <w:r w:rsidRPr="0078715D">
        <w:rPr>
          <w:sz w:val="28"/>
          <w:szCs w:val="28"/>
        </w:rPr>
        <w:tab/>
        <w:t>Баба Марта-</w:t>
      </w:r>
      <w:r w:rsidRPr="0078715D">
        <w:rPr>
          <w:sz w:val="28"/>
          <w:szCs w:val="28"/>
        </w:rPr>
        <w:tab/>
        <w:t>читалище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6.</w:t>
      </w:r>
      <w:r w:rsidRPr="0078715D">
        <w:rPr>
          <w:sz w:val="28"/>
          <w:szCs w:val="28"/>
        </w:rPr>
        <w:tab/>
        <w:t>22 март</w:t>
      </w:r>
      <w:r w:rsidRPr="0078715D">
        <w:rPr>
          <w:sz w:val="28"/>
          <w:szCs w:val="28"/>
        </w:rPr>
        <w:tab/>
        <w:t>Ден на пролетта-</w:t>
      </w:r>
      <w:r w:rsidRPr="0078715D">
        <w:rPr>
          <w:sz w:val="28"/>
          <w:szCs w:val="28"/>
        </w:rPr>
        <w:tab/>
        <w:t>Читалище,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7.</w:t>
      </w:r>
      <w:r w:rsidRPr="0078715D">
        <w:rPr>
          <w:sz w:val="28"/>
          <w:szCs w:val="28"/>
        </w:rPr>
        <w:tab/>
        <w:t>24 май</w:t>
      </w:r>
      <w:r w:rsidRPr="0078715D">
        <w:rPr>
          <w:sz w:val="28"/>
          <w:szCs w:val="28"/>
        </w:rPr>
        <w:tab/>
        <w:t xml:space="preserve">      Ден на българската писменост и култура-</w:t>
      </w:r>
      <w:r w:rsidRPr="0078715D">
        <w:rPr>
          <w:sz w:val="28"/>
          <w:szCs w:val="28"/>
        </w:rPr>
        <w:tab/>
        <w:t xml:space="preserve">Читалище 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8.</w:t>
      </w:r>
      <w:r w:rsidRPr="0078715D">
        <w:rPr>
          <w:sz w:val="28"/>
          <w:szCs w:val="28"/>
        </w:rPr>
        <w:tab/>
        <w:t>01 юни</w:t>
      </w:r>
      <w:r w:rsidRPr="0078715D">
        <w:rPr>
          <w:sz w:val="28"/>
          <w:szCs w:val="28"/>
        </w:rPr>
        <w:tab/>
        <w:t xml:space="preserve">       Ден на детето-</w:t>
      </w:r>
      <w:r w:rsidRPr="0078715D">
        <w:rPr>
          <w:sz w:val="28"/>
          <w:szCs w:val="28"/>
        </w:rPr>
        <w:tab/>
        <w:t xml:space="preserve">Читалище 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9.</w:t>
      </w:r>
      <w:r w:rsidRPr="0078715D">
        <w:rPr>
          <w:sz w:val="28"/>
          <w:szCs w:val="28"/>
        </w:rPr>
        <w:tab/>
        <w:t>16 октомври</w:t>
      </w:r>
      <w:r w:rsidRPr="0078715D">
        <w:rPr>
          <w:sz w:val="28"/>
          <w:szCs w:val="28"/>
        </w:rPr>
        <w:tab/>
        <w:t>Фестивал на кестена-</w:t>
      </w:r>
      <w:r w:rsidRPr="0078715D">
        <w:rPr>
          <w:sz w:val="28"/>
          <w:szCs w:val="28"/>
        </w:rPr>
        <w:tab/>
        <w:t xml:space="preserve">      Читалище, ПП „Беласица“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10.</w:t>
      </w:r>
      <w:r w:rsidRPr="0078715D">
        <w:rPr>
          <w:sz w:val="28"/>
          <w:szCs w:val="28"/>
        </w:rPr>
        <w:tab/>
        <w:t>26 октомври</w:t>
      </w:r>
      <w:r w:rsidRPr="0078715D">
        <w:rPr>
          <w:sz w:val="28"/>
          <w:szCs w:val="28"/>
        </w:rPr>
        <w:tab/>
        <w:t xml:space="preserve"> Димитров ден – празник на селото-</w:t>
      </w:r>
      <w:r w:rsidRPr="0078715D">
        <w:rPr>
          <w:sz w:val="28"/>
          <w:szCs w:val="28"/>
        </w:rPr>
        <w:tab/>
        <w:t xml:space="preserve">     читалище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6. Поддържане  и развитие на материално- техническа база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lastRenderedPageBreak/>
        <w:t xml:space="preserve">  </w:t>
      </w: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   Народно читалище „Яне Сандански 1952” се помещава в самостоятелна  сградата  с площ от 430 кв.м. от които салон,фоаие към него,кабинет на секретаря, хранилище и три помещения, където се намират библиотеката и читалнята. Сградата е в лошо състояние и се нуждае от основен ремонт.През 2021 г. планираме да се извърши основен ремонт на сцената в салона , като се изгради нова сцена.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7. Участие на читалището в инициативи на други организации.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 xml:space="preserve">     През 2021 г. НЧ „Яне Сандански 1952” ще вземе участие във всички мероприятия организирани от Община Петрич и в най-малко четири фолклорни фестивала в страната в зависимост от финансовите ни възможности.</w:t>
      </w:r>
    </w:p>
    <w:p w:rsidR="0078715D" w:rsidRPr="0078715D" w:rsidRDefault="0078715D" w:rsidP="0078715D">
      <w:pPr>
        <w:rPr>
          <w:sz w:val="28"/>
          <w:szCs w:val="28"/>
        </w:rPr>
      </w:pPr>
    </w:p>
    <w:p w:rsidR="0078715D" w:rsidRPr="0078715D" w:rsidRDefault="0078715D" w:rsidP="0078715D">
      <w:pPr>
        <w:rPr>
          <w:sz w:val="28"/>
          <w:szCs w:val="28"/>
        </w:rPr>
      </w:pPr>
      <w:r w:rsidRPr="0078715D">
        <w:rPr>
          <w:sz w:val="28"/>
          <w:szCs w:val="28"/>
        </w:rPr>
        <w:t>Секретар: ......./Евгени Гоцков/          Председател:........ /Петранка Митрева/</w:t>
      </w:r>
    </w:p>
    <w:p w:rsidR="0078715D" w:rsidRPr="0078715D" w:rsidRDefault="0078715D" w:rsidP="0078715D">
      <w:pPr>
        <w:rPr>
          <w:sz w:val="28"/>
          <w:szCs w:val="28"/>
        </w:rPr>
      </w:pPr>
    </w:p>
    <w:p w:rsidR="00A04725" w:rsidRPr="0078715D" w:rsidRDefault="00A04725">
      <w:pPr>
        <w:rPr>
          <w:sz w:val="28"/>
          <w:szCs w:val="28"/>
        </w:rPr>
      </w:pPr>
    </w:p>
    <w:sectPr w:rsidR="00A04725" w:rsidRPr="0078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5D"/>
    <w:rsid w:val="0078715D"/>
    <w:rsid w:val="00A0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</dc:creator>
  <cp:lastModifiedBy>Евгени</cp:lastModifiedBy>
  <cp:revision>1</cp:revision>
  <dcterms:created xsi:type="dcterms:W3CDTF">2021-03-16T09:46:00Z</dcterms:created>
  <dcterms:modified xsi:type="dcterms:W3CDTF">2021-03-16T09:48:00Z</dcterms:modified>
</cp:coreProperties>
</file>